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Keskustoimisto, terveyden ja hyvinvoinnin yksikkö</w:t>
      </w:r>
    </w:p>
    <w:p w:rsidR="00687DB4" w:rsidRPr="00687DB4" w:rsidRDefault="00687DB4" w:rsidP="00687DB4">
      <w:pPr>
        <w:spacing w:after="0" w:line="240" w:lineRule="auto"/>
        <w:jc w:val="both"/>
        <w:rPr>
          <w:rFonts w:ascii="Verdana" w:eastAsia="Times New Roman" w:hAnsi="Verdana" w:cs="Times New Roman"/>
          <w:b/>
          <w:sz w:val="24"/>
          <w:szCs w:val="24"/>
          <w:lang w:eastAsia="fi-FI"/>
        </w:rPr>
      </w:pPr>
    </w:p>
    <w:p w:rsidR="00687DB4" w:rsidRPr="00687DB4" w:rsidRDefault="00687DB4" w:rsidP="00687DB4">
      <w:pPr>
        <w:spacing w:after="0" w:line="240" w:lineRule="auto"/>
        <w:jc w:val="both"/>
        <w:rPr>
          <w:rFonts w:ascii="Verdana" w:eastAsia="Times New Roman" w:hAnsi="Verdana" w:cs="Times New Roman"/>
          <w:b/>
          <w:sz w:val="24"/>
          <w:szCs w:val="24"/>
          <w:lang w:eastAsia="fi-FI"/>
        </w:rPr>
      </w:pPr>
      <w:bookmarkStart w:id="0" w:name="_GoBack"/>
      <w:bookmarkEnd w:id="0"/>
    </w:p>
    <w:p w:rsidR="00687DB4" w:rsidRPr="00687DB4" w:rsidRDefault="00687DB4" w:rsidP="00687DB4">
      <w:pPr>
        <w:spacing w:after="0" w:line="240" w:lineRule="auto"/>
        <w:jc w:val="both"/>
        <w:rPr>
          <w:rFonts w:ascii="Verdana" w:eastAsia="Times New Roman" w:hAnsi="Verdana" w:cs="Times New Roman"/>
          <w:b/>
          <w:sz w:val="24"/>
          <w:szCs w:val="24"/>
          <w:lang w:eastAsia="fi-FI"/>
        </w:rPr>
      </w:pPr>
      <w:r w:rsidRPr="00687DB4">
        <w:rPr>
          <w:rFonts w:ascii="Verdana" w:eastAsia="Times New Roman" w:hAnsi="Verdana" w:cs="Times New Roman"/>
          <w:b/>
          <w:sz w:val="24"/>
          <w:szCs w:val="24"/>
          <w:lang w:eastAsia="fi-FI"/>
        </w:rPr>
        <w:t>TERVEYSPISTE – toteutusohje ja toimintaperiaatteet</w:t>
      </w:r>
    </w:p>
    <w:p w:rsidR="00687DB4" w:rsidRPr="00687DB4" w:rsidRDefault="00687DB4" w:rsidP="00687DB4">
      <w:pPr>
        <w:spacing w:after="0" w:line="240" w:lineRule="auto"/>
        <w:jc w:val="both"/>
        <w:rPr>
          <w:rFonts w:ascii="Verdana" w:eastAsia="Times New Roman" w:hAnsi="Verdana" w:cs="Times New Roman"/>
          <w:b/>
          <w:sz w:val="24"/>
          <w:szCs w:val="24"/>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Suomen Punaisen Ristin (SPR) terveyspistetoiminnan toteutusohje on SPR:n hallituksen nimeämän ensiapu- ja terveystoiminnan </w:t>
      </w:r>
      <w:r w:rsidRPr="00C21070">
        <w:rPr>
          <w:rFonts w:ascii="Verdana" w:eastAsia="Times New Roman" w:hAnsi="Verdana" w:cs="Times New Roman"/>
          <w:sz w:val="20"/>
          <w:szCs w:val="20"/>
          <w:lang w:eastAsia="fi-FI"/>
        </w:rPr>
        <w:t>asiantuntijaryhmän</w:t>
      </w:r>
      <w:r w:rsidR="00C21070" w:rsidRPr="00C21070">
        <w:rPr>
          <w:rFonts w:ascii="Verdana" w:eastAsia="Times New Roman" w:hAnsi="Verdana" w:cs="Times New Roman"/>
          <w:sz w:val="20"/>
          <w:szCs w:val="20"/>
          <w:lang w:eastAsia="fi-FI"/>
        </w:rPr>
        <w:t xml:space="preserve"> 3.3.2020 </w:t>
      </w:r>
      <w:r w:rsidRPr="00C21070">
        <w:rPr>
          <w:rFonts w:ascii="Verdana" w:eastAsia="Times New Roman" w:hAnsi="Verdana" w:cs="Times New Roman"/>
          <w:sz w:val="20"/>
          <w:szCs w:val="20"/>
          <w:lang w:eastAsia="fi-FI"/>
        </w:rPr>
        <w:t xml:space="preserve">hyväksymä </w:t>
      </w:r>
      <w:r w:rsidRPr="00687DB4">
        <w:rPr>
          <w:rFonts w:ascii="Verdana" w:eastAsia="Times New Roman" w:hAnsi="Verdana" w:cs="Times New Roman"/>
          <w:sz w:val="20"/>
          <w:szCs w:val="20"/>
          <w:lang w:eastAsia="fi-FI"/>
        </w:rPr>
        <w:t>hallinnollinen ohje ja on voimassa toistaiseksi</w:t>
      </w:r>
      <w:r w:rsidRPr="00687DB4">
        <w:rPr>
          <w:rFonts w:ascii="Verdana" w:eastAsia="Times New Roman" w:hAnsi="Verdana" w:cs="Times New Roman"/>
          <w:color w:val="FF0000"/>
          <w:sz w:val="20"/>
          <w:szCs w:val="20"/>
          <w:lang w:eastAsia="fi-FI"/>
        </w:rPr>
        <w:t>.</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Suomen Punaisen Ristin tehtävänä on täydentää sosiaali- ja terveydenhuoltoa ja tukea toimintavalmiutta erilaisissa onnettomuus- ja kriisitilanteissa sekä sodan ja kansallisten katastrofien aikana. Terveyden edistämisellä on merkittävä rooli valmiustyössä: toimintakykyä ja terveyttä lisäämällä vähennetään häiriötilanteiden syntymistä ja lisäksi lisääntynyt toimintakyky auttaa selviytymään paremmin kriisi- ja häiriötilanteessa ja sen jälkeisessä palautumisvaiheessa. Terveyden edistäminen on osa järjestön auttamisvalmiutta myös häiriötilanteissa. Osaavat vapaaehtoiset ja ammattilaiset ovat valmiina toimimaan Punaisen Ristin tehtävissä viranomaisten tukena ja apua tarvitsevien auttamiseksi.</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Default="00687DB4" w:rsidP="00687DB4">
      <w:pPr>
        <w:spacing w:after="0"/>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Terveyspisteet ovat osa Suomen Punaisen Ristin terveyden edistämisen ohjelmaa. Ohjelman eri toimintamuodoissa ihmisiä kannustetaan huolehtimaan omasta ja lähiyhteisönsä terveydestä, ehkäisemään tapaturmia ja hankkimaan erilaisia arjessa selviytymisen taitoja. Terveyspisteidentarkoituksena on tukea ihmisten selviytymisaitoja arkielämässä, antaa tietoa terveydellisten ongelmien ja elämäntapasairauksien ehkäisystä.</w:t>
      </w:r>
      <w:r w:rsidRPr="00687DB4">
        <w:t xml:space="preserve"> </w:t>
      </w:r>
    </w:p>
    <w:p w:rsidR="00687DB4" w:rsidRDefault="00687DB4" w:rsidP="00687DB4">
      <w:pPr>
        <w:spacing w:after="0"/>
        <w:jc w:val="both"/>
        <w:rPr>
          <w:rFonts w:ascii="Verdana" w:eastAsia="Times New Roman" w:hAnsi="Verdana" w:cs="Times New Roman"/>
          <w:sz w:val="20"/>
          <w:szCs w:val="20"/>
          <w:lang w:eastAsia="fi-FI"/>
        </w:rPr>
      </w:pPr>
    </w:p>
    <w:p w:rsidR="00687DB4" w:rsidRDefault="00687DB4" w:rsidP="00687DB4">
      <w:pPr>
        <w:spacing w:after="0"/>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w:t>
      </w:r>
      <w:r>
        <w:rPr>
          <w:rFonts w:ascii="Verdana" w:eastAsia="Times New Roman" w:hAnsi="Verdana" w:cs="Times New Roman"/>
          <w:sz w:val="20"/>
          <w:szCs w:val="20"/>
          <w:lang w:eastAsia="fi-FI"/>
        </w:rPr>
        <w:t>issä jaettava</w:t>
      </w:r>
      <w:r w:rsidRPr="00687DB4">
        <w:rPr>
          <w:rFonts w:ascii="Verdana" w:eastAsia="Times New Roman" w:hAnsi="Verdana" w:cs="Times New Roman"/>
          <w:sz w:val="20"/>
          <w:szCs w:val="20"/>
          <w:lang w:eastAsia="fi-FI"/>
        </w:rPr>
        <w:t xml:space="preserve"> tieto sekä ohjeet ja neuvot pohjautuvat näyttöön perustuvaan tietoon, jolla tarkoitetaan parasta saatavilla olevaa, ajantasaista ja tutkittua tietoa sekä kansallisia Käypä hoito -suosituksia.</w:t>
      </w:r>
    </w:p>
    <w:p w:rsidR="00687DB4" w:rsidRPr="00687DB4" w:rsidRDefault="00687DB4" w:rsidP="00687DB4">
      <w:pPr>
        <w:spacing w:after="0"/>
        <w:jc w:val="both"/>
        <w:rPr>
          <w:rFonts w:ascii="Verdana" w:eastAsia="Times New Roman" w:hAnsi="Verdana" w:cs="Times New Roman"/>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Terveyspisteiden toiminnan yksi tavoite on vähentää terveyden eriarvoisuutta ja siitä syystä toimintoja kohdennetaan eniten apua tarvitseville, esimerkiksi vaikeassa taloudellisessa tilanteessa oleville, ikääntyneille tai ihmisille, jotka eivät leimautumisen pelossa hakeudu virallisen terveystiedon pariin. </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 </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Terveyspisteiden toiminnan kehittämisessä huomioidaan paikalliset tarpeet.</w:t>
      </w:r>
    </w:p>
    <w:p w:rsidR="00687DB4" w:rsidRPr="00687DB4" w:rsidRDefault="00687DB4" w:rsidP="00687DB4">
      <w:pPr>
        <w:spacing w:after="0" w:line="240" w:lineRule="auto"/>
        <w:jc w:val="both"/>
        <w:rPr>
          <w:rFonts w:ascii="Verdana" w:eastAsia="Times New Roman" w:hAnsi="Verdana" w:cs="Times New Roman"/>
          <w:b/>
          <w:sz w:val="24"/>
          <w:szCs w:val="24"/>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Terveyspisteen arvot ja periaatteet</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Suomen Punaisen Ristin Terveyspisteen toimintaa ohjaavat järjestön arvot ja periaatteet. Toiminta on luottamuksellista ja edellyttää vapaaehtoistoimijoilta vaitiolovelvollisuutta.</w:t>
      </w:r>
    </w:p>
    <w:p w:rsidR="00687DB4" w:rsidRPr="00687DB4" w:rsidRDefault="00687DB4" w:rsidP="00687DB4">
      <w:pPr>
        <w:spacing w:after="0" w:line="240" w:lineRule="auto"/>
        <w:jc w:val="both"/>
        <w:rPr>
          <w:rFonts w:ascii="Verdana" w:eastAsia="Times New Roman" w:hAnsi="Verdana" w:cs="Times New Roman"/>
          <w:b/>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Keskustoimisto:</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Keskustoimisto tukee piirien terveydenhuollon vastuuhenkilöitä ohjaamaan Terveyspisteiden toimintaa.</w:t>
      </w:r>
    </w:p>
    <w:p w:rsidR="00687DB4" w:rsidRPr="00687DB4" w:rsidRDefault="00687DB4" w:rsidP="00687DB4">
      <w:pPr>
        <w:spacing w:after="0" w:line="240" w:lineRule="auto"/>
        <w:jc w:val="both"/>
        <w:rPr>
          <w:rFonts w:ascii="Verdana" w:eastAsia="Times New Roman" w:hAnsi="Verdana" w:cs="Times New Roman"/>
          <w:b/>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Piiri:</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Piirissä terveydenhuollon vastuuhenkilön tehtävänä on:</w:t>
      </w:r>
    </w:p>
    <w:p w:rsidR="00687DB4" w:rsidRPr="00687DB4" w:rsidRDefault="00687DB4" w:rsidP="00687DB4">
      <w:pPr>
        <w:numPr>
          <w:ilvl w:val="0"/>
          <w:numId w:val="4"/>
        </w:numPr>
        <w:spacing w:after="0" w:line="240" w:lineRule="auto"/>
        <w:contextualSpacing/>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tukea Terveyspisteiden toimintaa ohjaamalla Terveyspisteen vastuuhenkilöä (=terveyspistevastaava) alueellisen tarpeen arvioon, toimintaperiaatteisiin ja välittämällä tarvittavaa tietoa terveyspistevastaavalle. </w:t>
      </w:r>
    </w:p>
    <w:p w:rsidR="00687DB4" w:rsidRPr="00687DB4" w:rsidRDefault="00687DB4" w:rsidP="00687DB4">
      <w:pPr>
        <w:numPr>
          <w:ilvl w:val="0"/>
          <w:numId w:val="4"/>
        </w:numPr>
        <w:spacing w:after="0" w:line="240" w:lineRule="auto"/>
        <w:contextualSpacing/>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päivittää Terveyspisteiden yhteystiedot ja seurata toiminnan toteutumista</w:t>
      </w:r>
    </w:p>
    <w:p w:rsidR="00687DB4" w:rsidRPr="00687DB4" w:rsidRDefault="00687DB4" w:rsidP="00687DB4">
      <w:pPr>
        <w:numPr>
          <w:ilvl w:val="0"/>
          <w:numId w:val="4"/>
        </w:numPr>
        <w:spacing w:after="0" w:line="240" w:lineRule="auto"/>
        <w:contextualSpacing/>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perehdyttää Terveyspisteen vastuuhenkilön toiminnan sisältöihin, laatuun ja seurantaan</w:t>
      </w:r>
      <w:r w:rsidRPr="00687DB4">
        <w:rPr>
          <w:rFonts w:ascii="Verdana" w:eastAsia="Times New Roman" w:hAnsi="Verdana" w:cs="Times New Roman"/>
          <w:color w:val="FF0000"/>
          <w:sz w:val="20"/>
          <w:szCs w:val="20"/>
          <w:lang w:eastAsia="fi-FI"/>
        </w:rPr>
        <w:t>.</w:t>
      </w:r>
      <w:r w:rsidRPr="00687DB4">
        <w:rPr>
          <w:rFonts w:ascii="Verdana" w:eastAsia="Times New Roman" w:hAnsi="Verdana" w:cs="Times New Roman"/>
          <w:sz w:val="20"/>
          <w:szCs w:val="20"/>
          <w:lang w:eastAsia="fi-FI"/>
        </w:rPr>
        <w:t xml:space="preserve"> </w:t>
      </w:r>
    </w:p>
    <w:p w:rsidR="00687DB4" w:rsidRPr="00687DB4" w:rsidRDefault="00687DB4" w:rsidP="00687DB4">
      <w:pPr>
        <w:numPr>
          <w:ilvl w:val="0"/>
          <w:numId w:val="4"/>
        </w:numPr>
        <w:spacing w:after="0" w:line="240" w:lineRule="auto"/>
        <w:contextualSpacing/>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järjestää terveyden edistämisen vapaaehtoisille tapaamisia ja koulutuksia piirissä.</w:t>
      </w:r>
    </w:p>
    <w:p w:rsidR="00687DB4" w:rsidRPr="00DE188C" w:rsidRDefault="00687DB4" w:rsidP="00687DB4">
      <w:pPr>
        <w:numPr>
          <w:ilvl w:val="0"/>
          <w:numId w:val="4"/>
        </w:numPr>
        <w:spacing w:after="0" w:line="240" w:lineRule="auto"/>
        <w:contextualSpacing/>
        <w:jc w:val="both"/>
        <w:rPr>
          <w:rFonts w:ascii="Verdana" w:eastAsia="Times New Roman" w:hAnsi="Verdana" w:cs="Times New Roman"/>
          <w:sz w:val="20"/>
          <w:szCs w:val="20"/>
          <w:lang w:eastAsia="fi-FI"/>
        </w:rPr>
      </w:pPr>
      <w:r w:rsidRPr="00DE188C">
        <w:rPr>
          <w:rFonts w:ascii="Verdana" w:eastAsia="Times New Roman" w:hAnsi="Verdana" w:cs="Times New Roman"/>
          <w:sz w:val="20"/>
          <w:szCs w:val="20"/>
          <w:lang w:eastAsia="fi-FI"/>
        </w:rPr>
        <w:t xml:space="preserve"> nimittää yhdessä osaston kanssa terveyspistevastaavan</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 </w:t>
      </w: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Osasto:</w:t>
      </w:r>
    </w:p>
    <w:p w:rsidR="00687DB4" w:rsidRPr="00687DB4"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DE188C">
        <w:rPr>
          <w:rFonts w:ascii="Verdana" w:eastAsia="Times New Roman" w:hAnsi="Verdana" w:cs="Times New Roman"/>
          <w:sz w:val="20"/>
          <w:szCs w:val="20"/>
          <w:lang w:eastAsia="fi-FI"/>
        </w:rPr>
        <w:t xml:space="preserve">ottaa yhteyttä piirin terveydenhuollon vastuuhenkilöön terveyspistevastaavan  nimittämiseksi, ohjeiden </w:t>
      </w:r>
      <w:r w:rsidRPr="00687DB4">
        <w:rPr>
          <w:rFonts w:ascii="Verdana" w:eastAsia="Times New Roman" w:hAnsi="Verdana" w:cs="Times New Roman"/>
          <w:sz w:val="20"/>
          <w:szCs w:val="20"/>
          <w:lang w:eastAsia="fi-FI"/>
        </w:rPr>
        <w:t>saamiseksi ja materiaalin sekä rahoituksen selvittämiseksi sekä laatii budjetin</w:t>
      </w:r>
    </w:p>
    <w:p w:rsidR="00687DB4" w:rsidRPr="00DE188C"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DE188C">
        <w:rPr>
          <w:rFonts w:ascii="Verdana" w:eastAsia="Times New Roman" w:hAnsi="Verdana" w:cs="Times New Roman"/>
          <w:sz w:val="20"/>
          <w:szCs w:val="20"/>
          <w:lang w:eastAsia="fi-FI"/>
        </w:rPr>
        <w:lastRenderedPageBreak/>
        <w:t>nimeää terveyspistevastaavan piirin hyväksynnän jälkeen sekä hankkii uusia vapaaehtoisia ja osallistuu heidän perehdyttämiseensä</w:t>
      </w:r>
    </w:p>
    <w:p w:rsidR="00687DB4" w:rsidRPr="00687DB4"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osaston hallitus käsittelee Terveyspisteen perustamisen ja hyväksyy sen kokouksessaan</w:t>
      </w:r>
    </w:p>
    <w:p w:rsidR="00687DB4" w:rsidRPr="00687DB4"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neuvottelee ja sopii paikallisen sosiaali- ja terveydenhuollon kanssa Terveyspisteen roolista paikkakunnalla</w:t>
      </w:r>
    </w:p>
    <w:p w:rsidR="00687DB4" w:rsidRPr="00687DB4"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hankkii tarvittaessa tilat Terveyspisteelle.</w:t>
      </w:r>
    </w:p>
    <w:p w:rsidR="00687DB4" w:rsidRPr="00687DB4"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liittää Terveyspisteiden vapaaehtoiset valmiussuunnitelmaansa</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Tiedotus</w:t>
      </w:r>
    </w:p>
    <w:p w:rsidR="00687DB4" w:rsidRPr="00687DB4"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Osasto tiedottaa alueensa väestölle, yhteistyökumppaneille ja sidosryhmille Terveyspisteestä (toimintamuodot, paikka, aukioloajat).</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Yhteistyö</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 tekee yhteistyötä:</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osaston muiden toimintaryhmien kanssa</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paikallisen terveydenhuollon ja muiden järjestöjen kanssa resurssien ja asiantuntemuksen hyödyntämiseksi</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piirin terveydenhuollosta vastaavan työntekijän kanssa</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piirin /osaston nimittämän terveystoiminnan yhteyshenkilön kanssa (vapaaehtoinen)</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 xml:space="preserve">Terveyspistevastaava ja Terveyspisteissä toimivat vapaaehtoiset </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Terveyspistevastaavana toimii laillistettu tai nimikesuojattu terveydenhuollon ammattihenkilö. (Esimerkiksi sairaanhoitaja, terveydenhoitaja tai lähihoitaja).</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Terveyspisteen vapaaehtoisena voi toimia myös muu terveyden edistämisen vapaaehtoinen</w:t>
      </w:r>
      <w:r>
        <w:rPr>
          <w:rFonts w:ascii="Verdana" w:eastAsia="Times New Roman" w:hAnsi="Verdana" w:cs="Times New Roman"/>
          <w:sz w:val="20"/>
          <w:szCs w:val="20"/>
          <w:lang w:eastAsia="fi-FI"/>
        </w:rPr>
        <w:t xml:space="preserve"> ilman terveydenhuollon taustakoulusta ja joka on saanut perehdytyksen toimintaan ja</w:t>
      </w:r>
      <w:r w:rsidRPr="00687DB4">
        <w:rPr>
          <w:rFonts w:ascii="Verdana" w:eastAsia="Times New Roman" w:hAnsi="Verdana" w:cs="Times New Roman"/>
          <w:sz w:val="20"/>
          <w:szCs w:val="20"/>
          <w:lang w:eastAsia="fi-FI"/>
        </w:rPr>
        <w:t xml:space="preserve">  sitoutuu </w:t>
      </w:r>
      <w:r>
        <w:rPr>
          <w:rFonts w:ascii="Verdana" w:eastAsia="Times New Roman" w:hAnsi="Verdana" w:cs="Times New Roman"/>
          <w:sz w:val="20"/>
          <w:szCs w:val="20"/>
          <w:lang w:eastAsia="fi-FI"/>
        </w:rPr>
        <w:t xml:space="preserve">Terveyspisteessä jaettavan </w:t>
      </w:r>
      <w:r w:rsidRPr="00687DB4">
        <w:rPr>
          <w:rFonts w:ascii="Verdana" w:eastAsia="Times New Roman" w:hAnsi="Verdana" w:cs="Times New Roman"/>
          <w:sz w:val="20"/>
          <w:szCs w:val="20"/>
          <w:lang w:eastAsia="fi-FI"/>
        </w:rPr>
        <w:t>tutkitun terveystiedon välittämiseen.</w:t>
      </w:r>
    </w:p>
    <w:p w:rsidR="00687DB4" w:rsidRPr="00DE188C" w:rsidRDefault="00687DB4" w:rsidP="00687DB4">
      <w:pPr>
        <w:numPr>
          <w:ilvl w:val="0"/>
          <w:numId w:val="1"/>
        </w:numPr>
        <w:spacing w:after="0" w:line="240" w:lineRule="auto"/>
        <w:jc w:val="both"/>
        <w:rPr>
          <w:rFonts w:ascii="Verdana" w:eastAsia="Times New Roman" w:hAnsi="Verdana" w:cs="Times New Roman"/>
          <w:sz w:val="20"/>
          <w:szCs w:val="20"/>
          <w:lang w:eastAsia="fi-FI"/>
        </w:rPr>
      </w:pPr>
      <w:r w:rsidRPr="00DE188C">
        <w:rPr>
          <w:rFonts w:ascii="Verdana" w:eastAsia="Times New Roman" w:hAnsi="Verdana" w:cs="Times New Roman"/>
          <w:sz w:val="20"/>
          <w:szCs w:val="20"/>
          <w:lang w:eastAsia="fi-FI"/>
        </w:rPr>
        <w:t>Terveyspistevastaava varmistaa vapaaehtoisen soveltuvuuden tehtävään ja sopii  vapaaehtoisten tehtävät kussakin Terveyspisteessä erikseen, riippuen teemasta tai annettavan neuvonnan luonteesta sekä taustakoulutuksen, muun koulutuksen ja perehdytyksen pohjalta. Tähän arviointiin voi pyytää tarvittaessa tukea piirien terveydenhuollon vastuuhenkilöiltä.</w:t>
      </w:r>
    </w:p>
    <w:p w:rsidR="00687DB4" w:rsidRPr="00DE188C"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Toimintamuodot: mitä Terveyspisteissä tehdään?</w:t>
      </w:r>
    </w:p>
    <w:p w:rsidR="00687DB4" w:rsidRPr="00687DB4" w:rsidRDefault="00687DB4" w:rsidP="00687DB4">
      <w:pPr>
        <w:spacing w:after="0" w:line="240" w:lineRule="auto"/>
        <w:jc w:val="both"/>
        <w:rPr>
          <w:rFonts w:ascii="Verdana" w:eastAsia="Times New Roman" w:hAnsi="Verdana" w:cs="Times New Roman"/>
          <w:b/>
          <w:sz w:val="20"/>
          <w:szCs w:val="20"/>
          <w:lang w:eastAsia="fi-FI"/>
        </w:rPr>
      </w:pP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Terveyspisteet tarjoavat anonyymiä, vapaaehtoista ja maksutonta ohjausta, tukea, neuvontaa sekä muuta terveyttä ja hyvinvointia edistävää toimintaa</w:t>
      </w:r>
      <w:r>
        <w:rPr>
          <w:rFonts w:ascii="Verdana" w:eastAsia="Times New Roman" w:hAnsi="Verdana" w:cs="Times New Roman"/>
          <w:sz w:val="20"/>
          <w:szCs w:val="20"/>
          <w:lang w:eastAsia="fi-FI"/>
        </w:rPr>
        <w:t xml:space="preserve">, joka perustuu </w:t>
      </w:r>
      <w:r w:rsidRPr="00687DB4">
        <w:rPr>
          <w:rFonts w:ascii="Verdana" w:eastAsia="Times New Roman" w:hAnsi="Verdana" w:cs="Times New Roman"/>
          <w:sz w:val="20"/>
          <w:szCs w:val="20"/>
          <w:lang w:eastAsia="fi-FI"/>
        </w:rPr>
        <w:t>ajantasais</w:t>
      </w:r>
      <w:r>
        <w:rPr>
          <w:rFonts w:ascii="Verdana" w:eastAsia="Times New Roman" w:hAnsi="Verdana" w:cs="Times New Roman"/>
          <w:sz w:val="20"/>
          <w:szCs w:val="20"/>
          <w:lang w:eastAsia="fi-FI"/>
        </w:rPr>
        <w:t>een</w:t>
      </w:r>
      <w:r w:rsidRPr="00687DB4">
        <w:rPr>
          <w:rFonts w:ascii="Verdana" w:eastAsia="Times New Roman" w:hAnsi="Verdana" w:cs="Times New Roman"/>
          <w:sz w:val="20"/>
          <w:szCs w:val="20"/>
          <w:lang w:eastAsia="fi-FI"/>
        </w:rPr>
        <w:t xml:space="preserve"> tutkittu</w:t>
      </w:r>
      <w:r>
        <w:rPr>
          <w:rFonts w:ascii="Verdana" w:eastAsia="Times New Roman" w:hAnsi="Verdana" w:cs="Times New Roman"/>
          <w:sz w:val="20"/>
          <w:szCs w:val="20"/>
          <w:lang w:eastAsia="fi-FI"/>
        </w:rPr>
        <w:t>un</w:t>
      </w:r>
      <w:r w:rsidRPr="00687DB4">
        <w:rPr>
          <w:rFonts w:ascii="Verdana" w:eastAsia="Times New Roman" w:hAnsi="Verdana" w:cs="Times New Roman"/>
          <w:sz w:val="20"/>
          <w:szCs w:val="20"/>
          <w:lang w:eastAsia="fi-FI"/>
        </w:rPr>
        <w:t xml:space="preserve"> tieto</w:t>
      </w:r>
      <w:r>
        <w:rPr>
          <w:rFonts w:ascii="Verdana" w:eastAsia="Times New Roman" w:hAnsi="Verdana" w:cs="Times New Roman"/>
          <w:sz w:val="20"/>
          <w:szCs w:val="20"/>
          <w:lang w:eastAsia="fi-FI"/>
        </w:rPr>
        <w:t>on</w:t>
      </w:r>
      <w:r w:rsidRPr="00687DB4">
        <w:rPr>
          <w:rFonts w:ascii="Verdana" w:eastAsia="Times New Roman" w:hAnsi="Verdana" w:cs="Times New Roman"/>
          <w:sz w:val="20"/>
          <w:szCs w:val="20"/>
          <w:lang w:eastAsia="fi-FI"/>
        </w:rPr>
        <w:t xml:space="preserve"> sekä Käypä hoito -suosituksi</w:t>
      </w:r>
      <w:r>
        <w:rPr>
          <w:rFonts w:ascii="Verdana" w:eastAsia="Times New Roman" w:hAnsi="Verdana" w:cs="Times New Roman"/>
          <w:sz w:val="20"/>
          <w:szCs w:val="20"/>
          <w:lang w:eastAsia="fi-FI"/>
        </w:rPr>
        <w:t>in</w:t>
      </w:r>
      <w:r w:rsidRPr="00687DB4">
        <w:rPr>
          <w:rFonts w:ascii="Verdana" w:eastAsia="Times New Roman" w:hAnsi="Verdana" w:cs="Times New Roman"/>
          <w:sz w:val="20"/>
          <w:szCs w:val="20"/>
          <w:lang w:eastAsia="fi-FI"/>
        </w:rPr>
        <w:t>.</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Ohjaukseen pyritään käyttämään vaikuttaviksi tunnistettuja menetelmiä ja toimintakäytäntöjä, esim. motivoivaa haastattelua.</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Ohjauksessa ja keskustelujen tukena voidaan käyttää esim. Audit-testiä ja muita asiakkaan terveyskäyttäytymistä mittaavia luotettavia testejä, vyötärön ympäryksen, painon ja verenpaineen mittauksia.</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Teema- ja koulutuspäivät, erilaiset ryhmätoiminnan muodot sekä valtakunnallisten teemaviikkojen ja -päivien vietto on osa toimintaa.</w:t>
      </w:r>
    </w:p>
    <w:p w:rsidR="00687DB4" w:rsidRPr="00687DB4" w:rsidRDefault="00687DB4" w:rsidP="00687DB4">
      <w:pPr>
        <w:numPr>
          <w:ilvl w:val="0"/>
          <w:numId w:val="2"/>
        </w:numPr>
        <w:spacing w:after="0" w:line="240" w:lineRule="auto"/>
        <w:jc w:val="both"/>
        <w:rPr>
          <w:rFonts w:ascii="Verdana" w:eastAsia="Times New Roman" w:hAnsi="Verdana" w:cs="Times New Roman"/>
          <w:color w:val="FF0000"/>
          <w:sz w:val="20"/>
          <w:szCs w:val="20"/>
          <w:lang w:eastAsia="fi-FI"/>
        </w:rPr>
      </w:pPr>
      <w:r w:rsidRPr="00687DB4">
        <w:rPr>
          <w:rFonts w:ascii="Verdana" w:eastAsia="Times New Roman" w:hAnsi="Verdana" w:cs="Times New Roman"/>
          <w:sz w:val="20"/>
          <w:szCs w:val="20"/>
          <w:lang w:eastAsia="fi-FI"/>
        </w:rPr>
        <w:t xml:space="preserve">Terveyspiste voi toimia myös liikkuvana toimintapisteenä tai pop </w:t>
      </w:r>
      <w:proofErr w:type="spellStart"/>
      <w:r w:rsidRPr="00687DB4">
        <w:rPr>
          <w:rFonts w:ascii="Verdana" w:eastAsia="Times New Roman" w:hAnsi="Verdana" w:cs="Times New Roman"/>
          <w:sz w:val="20"/>
          <w:szCs w:val="20"/>
          <w:lang w:eastAsia="fi-FI"/>
        </w:rPr>
        <w:t>up</w:t>
      </w:r>
      <w:proofErr w:type="spellEnd"/>
      <w:r w:rsidRPr="00687DB4">
        <w:rPr>
          <w:rFonts w:ascii="Verdana" w:eastAsia="Times New Roman" w:hAnsi="Verdana" w:cs="Times New Roman"/>
          <w:sz w:val="20"/>
          <w:szCs w:val="20"/>
          <w:lang w:eastAsia="fi-FI"/>
        </w:rPr>
        <w:t xml:space="preserve"> -tyyppisinä pisteinä eri teemoilla tarpeiden mukaisesti.</w:t>
      </w:r>
    </w:p>
    <w:p w:rsidR="00687DB4" w:rsidRPr="00687DB4" w:rsidRDefault="00687DB4" w:rsidP="00687DB4">
      <w:pPr>
        <w:numPr>
          <w:ilvl w:val="0"/>
          <w:numId w:val="2"/>
        </w:numPr>
        <w:spacing w:after="0" w:line="240" w:lineRule="auto"/>
        <w:contextualSpacing/>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 on osa osaston valmiutta, mm. ehkäisemällä häiriötilanteiden syntymistä terveyttä lisäämällä, varautumalla paikallisiin häiriötilanteisiin (esimerkiksi pandemiat).</w:t>
      </w:r>
    </w:p>
    <w:p w:rsidR="00687DB4" w:rsidRPr="00DE188C" w:rsidRDefault="00687DB4" w:rsidP="00687DB4">
      <w:pPr>
        <w:numPr>
          <w:ilvl w:val="0"/>
          <w:numId w:val="2"/>
        </w:numPr>
        <w:spacing w:after="0" w:line="240" w:lineRule="auto"/>
        <w:contextualSpacing/>
        <w:rPr>
          <w:rFonts w:ascii="Verdana" w:eastAsia="Times New Roman" w:hAnsi="Verdana" w:cs="Times New Roman"/>
          <w:b/>
          <w:sz w:val="20"/>
          <w:szCs w:val="20"/>
          <w:lang w:eastAsia="fi-FI"/>
        </w:rPr>
      </w:pPr>
      <w:r w:rsidRPr="00DE188C">
        <w:rPr>
          <w:rFonts w:ascii="Verdana" w:eastAsia="Times New Roman" w:hAnsi="Verdana" w:cs="Times New Roman"/>
          <w:sz w:val="20"/>
          <w:szCs w:val="20"/>
          <w:lang w:eastAsia="fi-FI"/>
        </w:rPr>
        <w:t>Terveyspistevastaava huolehtii Terveyspisteen toiminnan laadusta ja uusien vapaaehtoisten perehdytyksestä sekä osaamisen varmistamisesta kuhunkin tehtävään.</w:t>
      </w:r>
    </w:p>
    <w:p w:rsidR="00687DB4" w:rsidRPr="00DE188C" w:rsidRDefault="00687DB4" w:rsidP="00687DB4">
      <w:pPr>
        <w:numPr>
          <w:ilvl w:val="0"/>
          <w:numId w:val="2"/>
        </w:numPr>
        <w:spacing w:after="0" w:line="240" w:lineRule="auto"/>
        <w:contextualSpacing/>
        <w:rPr>
          <w:rFonts w:ascii="Verdana" w:eastAsia="Times New Roman" w:hAnsi="Verdana" w:cs="Times New Roman"/>
          <w:b/>
          <w:sz w:val="20"/>
          <w:szCs w:val="20"/>
          <w:lang w:eastAsia="fi-FI"/>
        </w:rPr>
      </w:pPr>
      <w:r w:rsidRPr="00DE188C">
        <w:rPr>
          <w:rFonts w:ascii="Verdana" w:eastAsia="Times New Roman" w:hAnsi="Verdana" w:cs="Times New Roman"/>
          <w:sz w:val="20"/>
          <w:szCs w:val="20"/>
          <w:lang w:eastAsia="fi-FI"/>
        </w:rPr>
        <w:t>Tapaturmien ehkäisy on keskeisessä roolissa Terveyspisteissä.</w:t>
      </w:r>
    </w:p>
    <w:p w:rsidR="00687DB4" w:rsidRPr="00687DB4" w:rsidRDefault="00687DB4" w:rsidP="00687DB4">
      <w:pPr>
        <w:spacing w:after="0" w:line="240" w:lineRule="auto"/>
        <w:ind w:left="360"/>
        <w:contextualSpacing/>
        <w:rPr>
          <w:rFonts w:ascii="Verdana" w:eastAsia="Times New Roman" w:hAnsi="Verdana" w:cs="Times New Roman"/>
          <w:b/>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Mitä Terveyspisteissä ei tehdä?</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Terveyspisteissä </w:t>
      </w:r>
      <w:r w:rsidRPr="00687DB4">
        <w:rPr>
          <w:rFonts w:ascii="Verdana" w:eastAsia="Times New Roman" w:hAnsi="Verdana" w:cs="Times New Roman"/>
          <w:b/>
          <w:bCs/>
          <w:sz w:val="20"/>
          <w:szCs w:val="20"/>
          <w:lang w:eastAsia="fi-FI"/>
        </w:rPr>
        <w:t>ei tehdä hoitotyötä</w:t>
      </w:r>
      <w:r w:rsidRPr="00687DB4">
        <w:rPr>
          <w:rFonts w:ascii="Verdana" w:eastAsia="Times New Roman" w:hAnsi="Verdana" w:cs="Times New Roman"/>
          <w:sz w:val="20"/>
          <w:szCs w:val="20"/>
          <w:lang w:eastAsia="fi-FI"/>
        </w:rPr>
        <w:t xml:space="preserve">. Kävijä ohjataan tarvittaessa hoitoon alueen terveyspalveluihin. </w:t>
      </w:r>
    </w:p>
    <w:p w:rsidR="00687DB4" w:rsidRPr="00687DB4" w:rsidRDefault="00687DB4" w:rsidP="00687DB4">
      <w:pPr>
        <w:numPr>
          <w:ilvl w:val="0"/>
          <w:numId w:val="2"/>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Terveyspisteessä annetusta ohjauksesta ja neuvonnasta, ei tehdä potilasasiakirjoja. Tilastointi tehdään säilyttäen asiakkaiden anonymiteetti. Ei kerätä henkilötietoja eikä muitakaan yhdisteltävissä olevia tietoja, joista kävijät voidaan tunnistaa.</w:t>
      </w:r>
    </w:p>
    <w:p w:rsidR="00687DB4" w:rsidRPr="00687DB4" w:rsidRDefault="00687DB4" w:rsidP="00687DB4">
      <w:pPr>
        <w:numPr>
          <w:ilvl w:val="0"/>
          <w:numId w:val="2"/>
        </w:numPr>
        <w:spacing w:after="0" w:line="240" w:lineRule="auto"/>
        <w:contextualSpacing/>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lastRenderedPageBreak/>
        <w:t>Verensokeria ei mitata, mutta tarvittaessa kävijää ohjataan, opastetaan, ja neuvotaan kävijää omatoimiseen mittaukseen kävijän omalla mittauslaiteella.</w:t>
      </w:r>
      <w:r w:rsidRPr="00687DB4">
        <w:rPr>
          <w:rFonts w:ascii="Times New Roman" w:eastAsia="Times New Roman" w:hAnsi="Times New Roman" w:cs="Times New Roman"/>
          <w:sz w:val="24"/>
          <w:szCs w:val="24"/>
          <w:lang w:eastAsia="fi-FI"/>
        </w:rPr>
        <w:t xml:space="preserve"> </w:t>
      </w:r>
      <w:r w:rsidRPr="00687DB4">
        <w:rPr>
          <w:rFonts w:ascii="Verdana" w:eastAsia="Times New Roman" w:hAnsi="Verdana" w:cs="Times New Roman"/>
          <w:sz w:val="20"/>
          <w:szCs w:val="20"/>
          <w:lang w:eastAsia="fi-FI"/>
        </w:rPr>
        <w:t>Jos osasto tai piiri päätyy hakemaan itse yksityisen terveydenhuollon toimintaan lupaa, joka kattaa verensokerin mittauksen, ja laajentamaan omaa toimintaansa, toivomme, että osasto ilmoittaa asiasta myös keskustoimistoon.</w:t>
      </w:r>
    </w:p>
    <w:p w:rsidR="00687DB4" w:rsidRPr="00687DB4" w:rsidRDefault="00687DB4" w:rsidP="00687DB4">
      <w:pPr>
        <w:numPr>
          <w:ilvl w:val="0"/>
          <w:numId w:val="2"/>
        </w:numPr>
        <w:spacing w:after="0" w:line="240" w:lineRule="auto"/>
        <w:contextualSpacing/>
        <w:jc w:val="both"/>
        <w:rPr>
          <w:rFonts w:ascii="Verdana" w:eastAsia="Times New Roman" w:hAnsi="Verdana" w:cs="Times New Roman"/>
          <w:b/>
          <w:sz w:val="20"/>
          <w:szCs w:val="20"/>
          <w:lang w:eastAsia="fi-FI"/>
        </w:rPr>
      </w:pPr>
      <w:r w:rsidRPr="00687DB4">
        <w:rPr>
          <w:rFonts w:ascii="Verdana" w:eastAsia="Times New Roman" w:hAnsi="Verdana" w:cs="Times New Roman"/>
          <w:sz w:val="20"/>
          <w:szCs w:val="20"/>
          <w:lang w:eastAsia="fi-FI"/>
        </w:rPr>
        <w:t>Ei anneta tietoja vaihtoehtohoidoista. Vaihtoehtohoidot ovat hoitoja ja menetelmiä, jotka eivät perustu lääketieteelliseen tietoon ja joiden tehoa tai turvallisuutta ei ole luotettavasti osoitettu.</w:t>
      </w:r>
    </w:p>
    <w:p w:rsidR="00687DB4" w:rsidRPr="00687DB4" w:rsidRDefault="00687DB4" w:rsidP="00687DB4">
      <w:pPr>
        <w:spacing w:after="0" w:line="240" w:lineRule="auto"/>
        <w:ind w:left="360"/>
        <w:contextualSpacing/>
        <w:jc w:val="both"/>
        <w:rPr>
          <w:rFonts w:ascii="Verdana" w:eastAsia="Times New Roman" w:hAnsi="Verdana" w:cs="Times New Roman"/>
          <w:sz w:val="20"/>
          <w:szCs w:val="20"/>
          <w:lang w:eastAsia="fi-FI"/>
        </w:rPr>
      </w:pPr>
    </w:p>
    <w:p w:rsidR="00687DB4" w:rsidRPr="00687DB4" w:rsidRDefault="00687DB4" w:rsidP="00687DB4">
      <w:pPr>
        <w:spacing w:after="0" w:line="240" w:lineRule="auto"/>
        <w:ind w:left="360"/>
        <w:contextualSpacing/>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 xml:space="preserve">Toiminnan seuranta </w:t>
      </w:r>
    </w:p>
    <w:p w:rsidR="00687DB4" w:rsidRPr="00687DB4" w:rsidRDefault="00687DB4" w:rsidP="00687DB4">
      <w:pPr>
        <w:numPr>
          <w:ilvl w:val="0"/>
          <w:numId w:val="3"/>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 täyttää piirien ja osastojen ohjeistamana toiminnan seurantakaavakkeita ja tarvittaessa muita piirien ohjeistamia seurantamenetelmiä.</w:t>
      </w:r>
    </w:p>
    <w:p w:rsidR="00687DB4" w:rsidRPr="00687DB4" w:rsidRDefault="00687DB4" w:rsidP="00687DB4">
      <w:pPr>
        <w:numPr>
          <w:ilvl w:val="0"/>
          <w:numId w:val="3"/>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Vuoden lopussa Terveyspisteestä tehdään toimintakertomus, joka lähetään myös piirin terveydenhuollon vastuuhenkilölle.</w:t>
      </w:r>
    </w:p>
    <w:p w:rsidR="00687DB4" w:rsidRPr="00687DB4" w:rsidRDefault="00687DB4" w:rsidP="00687DB4">
      <w:pPr>
        <w:numPr>
          <w:ilvl w:val="0"/>
          <w:numId w:val="3"/>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Toimintasuunnitelma tehdään aina vähintään vuodeksi.</w:t>
      </w:r>
    </w:p>
    <w:p w:rsidR="00687DB4" w:rsidRPr="00687DB4" w:rsidRDefault="00687DB4" w:rsidP="00687DB4">
      <w:pPr>
        <w:numPr>
          <w:ilvl w:val="0"/>
          <w:numId w:val="3"/>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Terveyspisteissä toimivat vapaaehtoiset päivittävät tietojaan ja osaamistaan säännöllisesti sekä osallistuvat aktiivisesti heille tarjottuun koulutukseen.</w:t>
      </w:r>
    </w:p>
    <w:p w:rsidR="00687DB4" w:rsidRPr="00687DB4" w:rsidRDefault="00687DB4" w:rsidP="00687DB4">
      <w:pPr>
        <w:spacing w:after="0" w:line="240" w:lineRule="auto"/>
        <w:ind w:left="360"/>
        <w:jc w:val="both"/>
        <w:rPr>
          <w:rFonts w:ascii="Verdana" w:eastAsia="Times New Roman" w:hAnsi="Verdana" w:cs="Times New Roman"/>
          <w:sz w:val="20"/>
          <w:szCs w:val="20"/>
          <w:lang w:eastAsia="fi-FI"/>
        </w:rPr>
      </w:pPr>
    </w:p>
    <w:p w:rsidR="00687DB4" w:rsidRPr="00687DB4" w:rsidRDefault="00687DB4" w:rsidP="00687DB4">
      <w:pPr>
        <w:spacing w:after="0" w:line="240" w:lineRule="auto"/>
        <w:ind w:left="360"/>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Terveyspisteessä toimivan oikeudet ja velvollisuudet</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 xml:space="preserve">Vapaaehtoisena ammattilaisena toimivalla on </w:t>
      </w: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oikeus</w:t>
      </w:r>
    </w:p>
    <w:p w:rsidR="00687DB4" w:rsidRPr="00687DB4" w:rsidRDefault="00687DB4" w:rsidP="00687DB4">
      <w:pPr>
        <w:numPr>
          <w:ilvl w:val="0"/>
          <w:numId w:val="5"/>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osallistua taitojensa mukaisiin vapaaehtoistehtäviin Terveyspisteessä</w:t>
      </w:r>
    </w:p>
    <w:p w:rsidR="00687DB4" w:rsidRPr="00687DB4" w:rsidRDefault="00687DB4" w:rsidP="00687DB4">
      <w:pPr>
        <w:numPr>
          <w:ilvl w:val="0"/>
          <w:numId w:val="5"/>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tehtävän mukaiseen perehdytykseen, koulutukseen, tietoon ja tukeen.</w:t>
      </w:r>
    </w:p>
    <w:p w:rsidR="00687DB4" w:rsidRPr="00687DB4" w:rsidRDefault="00687DB4" w:rsidP="00687DB4">
      <w:pPr>
        <w:numPr>
          <w:ilvl w:val="0"/>
          <w:numId w:val="5"/>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toiminnan ohjaukseen ja haastavien tilanteiden purkuun ja jälkihuoltoon.</w:t>
      </w:r>
    </w:p>
    <w:p w:rsidR="00687DB4" w:rsidRPr="00687DB4" w:rsidRDefault="00687DB4" w:rsidP="00687DB4">
      <w:pPr>
        <w:numPr>
          <w:ilvl w:val="0"/>
          <w:numId w:val="5"/>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toimiessaan kuulua Punaisen Ristin vapaaehtoistoiminnan vakuutusten piiriin.</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Velvollisuus</w:t>
      </w:r>
    </w:p>
    <w:p w:rsidR="00687DB4" w:rsidRPr="00687DB4" w:rsidRDefault="00687DB4" w:rsidP="00687DB4">
      <w:pPr>
        <w:numPr>
          <w:ilvl w:val="0"/>
          <w:numId w:val="6"/>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toimia Punaisen Ristin arvojen ja periaatteiden, SPR:ssä hyväksyttyjen suuntaviivojen ja sääntöjen mukaisesti.</w:t>
      </w:r>
    </w:p>
    <w:p w:rsidR="00687DB4" w:rsidRPr="00687DB4" w:rsidRDefault="00687DB4" w:rsidP="00687DB4">
      <w:pPr>
        <w:numPr>
          <w:ilvl w:val="0"/>
          <w:numId w:val="6"/>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sitoutua toiminnan ja tehtävän edellyttämään vaitiolovelvollisuuteen.</w:t>
      </w:r>
    </w:p>
    <w:p w:rsidR="00687DB4" w:rsidRPr="00687DB4" w:rsidRDefault="00687DB4" w:rsidP="00687DB4">
      <w:pPr>
        <w:numPr>
          <w:ilvl w:val="0"/>
          <w:numId w:val="6"/>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kouluttautua tehtävään, johon lupautunut.</w:t>
      </w:r>
    </w:p>
    <w:p w:rsidR="00687DB4" w:rsidRPr="00687DB4" w:rsidRDefault="00687DB4" w:rsidP="00687DB4">
      <w:pPr>
        <w:numPr>
          <w:ilvl w:val="0"/>
          <w:numId w:val="6"/>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sitoutua hoitamaan tehtävä, kuten on vapaaehtoisesti ja sovitusti lupautunut.</w:t>
      </w:r>
    </w:p>
    <w:p w:rsidR="00687DB4" w:rsidRPr="00687DB4" w:rsidRDefault="00687DB4" w:rsidP="00687DB4">
      <w:pPr>
        <w:numPr>
          <w:ilvl w:val="0"/>
          <w:numId w:val="6"/>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kieltäytyä itselleen sopimattomasta tehtävästä esimerkiksi terveydellisestä syystä tai puutteellisesta perehdytyksestä johtuen.</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Järjestön oikeudet</w:t>
      </w:r>
    </w:p>
    <w:p w:rsidR="00687DB4" w:rsidRPr="00687DB4" w:rsidRDefault="00687DB4" w:rsidP="00687DB4">
      <w:pPr>
        <w:spacing w:after="0" w:line="240" w:lineRule="auto"/>
        <w:jc w:val="both"/>
        <w:rPr>
          <w:rFonts w:ascii="Verdana" w:eastAsia="Times New Roman" w:hAnsi="Verdana" w:cs="Times New Roman"/>
          <w:b/>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Järjestöllä on oikeus</w:t>
      </w:r>
    </w:p>
    <w:p w:rsidR="00687DB4" w:rsidRPr="00687DB4" w:rsidRDefault="00687DB4" w:rsidP="00687DB4">
      <w:pPr>
        <w:numPr>
          <w:ilvl w:val="0"/>
          <w:numId w:val="7"/>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valvoa toiminnan laatua ja päättää sen jatkamisesta.</w:t>
      </w:r>
    </w:p>
    <w:p w:rsidR="00687DB4" w:rsidRPr="00687DB4" w:rsidRDefault="00687DB4" w:rsidP="00687DB4">
      <w:pPr>
        <w:numPr>
          <w:ilvl w:val="0"/>
          <w:numId w:val="7"/>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valita vapaaehtoistehtäviin tehtävän mukaisesti sopivia vapaaehtoisia.</w:t>
      </w:r>
    </w:p>
    <w:p w:rsidR="00687DB4" w:rsidRPr="00687DB4" w:rsidRDefault="00687DB4" w:rsidP="00687DB4">
      <w:pPr>
        <w:numPr>
          <w:ilvl w:val="0"/>
          <w:numId w:val="7"/>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lopettaa toiminta, jos se on Punaisen Ristin periaatteiden vastaista.</w:t>
      </w:r>
    </w:p>
    <w:p w:rsidR="00687DB4" w:rsidRPr="00687DB4" w:rsidRDefault="00687DB4" w:rsidP="00687DB4">
      <w:pPr>
        <w:numPr>
          <w:ilvl w:val="0"/>
          <w:numId w:val="7"/>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kannustaa vapaaehtoisia aktiiviseen jäsenyyteen.</w:t>
      </w: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p>
    <w:p w:rsidR="00687DB4" w:rsidRPr="00687DB4" w:rsidRDefault="00687DB4" w:rsidP="00687DB4">
      <w:pPr>
        <w:spacing w:after="0" w:line="240" w:lineRule="auto"/>
        <w:jc w:val="both"/>
        <w:rPr>
          <w:rFonts w:ascii="Verdana" w:eastAsia="Times New Roman" w:hAnsi="Verdana" w:cs="Times New Roman"/>
          <w:b/>
          <w:sz w:val="20"/>
          <w:szCs w:val="20"/>
          <w:lang w:eastAsia="fi-FI"/>
        </w:rPr>
      </w:pPr>
      <w:r w:rsidRPr="00687DB4">
        <w:rPr>
          <w:rFonts w:ascii="Verdana" w:eastAsia="Times New Roman" w:hAnsi="Verdana" w:cs="Times New Roman"/>
          <w:b/>
          <w:sz w:val="20"/>
          <w:szCs w:val="20"/>
          <w:lang w:eastAsia="fi-FI"/>
        </w:rPr>
        <w:t>Järjestön velvollisuudet</w:t>
      </w:r>
    </w:p>
    <w:p w:rsidR="00687DB4" w:rsidRPr="00687DB4" w:rsidRDefault="00687DB4" w:rsidP="00687DB4">
      <w:pPr>
        <w:spacing w:after="0" w:line="240" w:lineRule="auto"/>
        <w:jc w:val="both"/>
        <w:rPr>
          <w:rFonts w:ascii="Verdana" w:eastAsia="Times New Roman" w:hAnsi="Verdana" w:cs="Times New Roman"/>
          <w:b/>
          <w:sz w:val="20"/>
          <w:szCs w:val="20"/>
          <w:lang w:eastAsia="fi-FI"/>
        </w:rPr>
      </w:pPr>
    </w:p>
    <w:p w:rsidR="00687DB4" w:rsidRPr="00687DB4" w:rsidRDefault="00687DB4" w:rsidP="00687DB4">
      <w:p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Järjestöllä on velvollisuus</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suunnitella, toteuttaa ja arvioida toimintaa vapaaehtoistoiminnan näkökulmasta</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taata vapaaehtoisen oikeuksien toteutuminen</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varata vapaaehtoistoimintaan riittävät voimavarat.</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ottaa vastaan toiminnasta kiinnostuneet ja pyrkiä etsimään heille heidän taitojensa mukaisia tehtäviä.</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lastRenderedPageBreak/>
        <w:t>tarjota vapaaehtoisille tehtävässä tarvittava perehdytys, koulutus, ammatillinen tuki, ohjaus ja työvälineet toimintaan.</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varmistaa riittävän turvallinen toimintaympäristö.</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määritellä kussakin vapaaehtoistehtävässä vapaaehtoisen oikeudet ja velvollisuudet.</w:t>
      </w:r>
    </w:p>
    <w:p w:rsidR="00687DB4" w:rsidRPr="00687DB4" w:rsidRDefault="00687DB4" w:rsidP="00687DB4">
      <w:pPr>
        <w:numPr>
          <w:ilvl w:val="0"/>
          <w:numId w:val="8"/>
        </w:numPr>
        <w:spacing w:after="0" w:line="240" w:lineRule="auto"/>
        <w:jc w:val="both"/>
        <w:rPr>
          <w:rFonts w:ascii="Verdana" w:eastAsia="Times New Roman" w:hAnsi="Verdana" w:cs="Times New Roman"/>
          <w:sz w:val="20"/>
          <w:szCs w:val="20"/>
          <w:lang w:eastAsia="fi-FI"/>
        </w:rPr>
      </w:pPr>
      <w:r w:rsidRPr="00687DB4">
        <w:rPr>
          <w:rFonts w:ascii="Verdana" w:eastAsia="Times New Roman" w:hAnsi="Verdana" w:cs="Times New Roman"/>
          <w:sz w:val="20"/>
          <w:szCs w:val="20"/>
          <w:lang w:eastAsia="fi-FI"/>
        </w:rPr>
        <w:t>tarjota mahdollisuudet kehittyä vapaaehtoistoiminnassa.</w:t>
      </w:r>
      <w:r w:rsidRPr="00687DB4">
        <w:rPr>
          <w:rFonts w:ascii="Verdana" w:eastAsia="Times New Roman" w:hAnsi="Verdana" w:cs="Times New Roman"/>
          <w:sz w:val="20"/>
          <w:szCs w:val="20"/>
          <w:lang w:eastAsia="fi-FI"/>
        </w:rPr>
        <w:tab/>
      </w:r>
    </w:p>
    <w:p w:rsidR="00B10980" w:rsidRDefault="00110F17"/>
    <w:sectPr w:rsidR="00B10980" w:rsidSect="00001AB3">
      <w:footerReference w:type="default" r:id="rId7"/>
      <w:pgSz w:w="11906" w:h="16838"/>
      <w:pgMar w:top="89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52" w:rsidRDefault="004E1752">
      <w:pPr>
        <w:spacing w:after="0" w:line="240" w:lineRule="auto"/>
      </w:pPr>
      <w:r>
        <w:separator/>
      </w:r>
    </w:p>
  </w:endnote>
  <w:endnote w:type="continuationSeparator" w:id="0">
    <w:p w:rsidR="004E1752" w:rsidRDefault="004E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17285"/>
      <w:docPartObj>
        <w:docPartGallery w:val="Page Numbers (Bottom of Page)"/>
        <w:docPartUnique/>
      </w:docPartObj>
    </w:sdtPr>
    <w:sdtEndPr>
      <w:rPr>
        <w:noProof/>
      </w:rPr>
    </w:sdtEndPr>
    <w:sdtContent>
      <w:p w:rsidR="00696DA1" w:rsidRDefault="00687DB4">
        <w:pPr>
          <w:pStyle w:val="Alatunniste"/>
          <w:jc w:val="right"/>
        </w:pPr>
        <w:r>
          <w:fldChar w:fldCharType="begin"/>
        </w:r>
        <w:r>
          <w:instrText xml:space="preserve"> PAGE   \* MERGEFORMAT </w:instrText>
        </w:r>
        <w:r>
          <w:fldChar w:fldCharType="separate"/>
        </w:r>
        <w:r>
          <w:rPr>
            <w:noProof/>
          </w:rPr>
          <w:t>1</w:t>
        </w:r>
        <w:r>
          <w:rPr>
            <w:noProof/>
          </w:rPr>
          <w:fldChar w:fldCharType="end"/>
        </w:r>
        <w:r>
          <w:rPr>
            <w:noProof/>
          </w:rPr>
          <w:t>(</w:t>
        </w:r>
        <w:r w:rsidR="007D20B8">
          <w:rPr>
            <w:noProof/>
          </w:rPr>
          <w:t>4</w:t>
        </w:r>
        <w:r>
          <w:rPr>
            <w:noProof/>
          </w:rPr>
          <w:t>)</w:t>
        </w:r>
      </w:p>
    </w:sdtContent>
  </w:sdt>
  <w:p w:rsidR="00696DA1" w:rsidRDefault="00110F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52" w:rsidRDefault="004E1752">
      <w:pPr>
        <w:spacing w:after="0" w:line="240" w:lineRule="auto"/>
      </w:pPr>
      <w:r>
        <w:separator/>
      </w:r>
    </w:p>
  </w:footnote>
  <w:footnote w:type="continuationSeparator" w:id="0">
    <w:p w:rsidR="004E1752" w:rsidRDefault="004E1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35F5"/>
    <w:multiLevelType w:val="hybridMultilevel"/>
    <w:tmpl w:val="6900B0E2"/>
    <w:lvl w:ilvl="0" w:tplc="45C02DC0">
      <w:start w:val="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06C4"/>
    <w:multiLevelType w:val="hybridMultilevel"/>
    <w:tmpl w:val="7402F688"/>
    <w:lvl w:ilvl="0" w:tplc="040B0001">
      <w:start w:val="1"/>
      <w:numFmt w:val="bullet"/>
      <w:lvlText w:val=""/>
      <w:lvlJc w:val="left"/>
      <w:pPr>
        <w:tabs>
          <w:tab w:val="num" w:pos="2028"/>
        </w:tabs>
        <w:ind w:left="2028" w:hanging="360"/>
      </w:pPr>
      <w:rPr>
        <w:rFonts w:ascii="Symbol" w:hAnsi="Symbol" w:hint="default"/>
      </w:rPr>
    </w:lvl>
    <w:lvl w:ilvl="1" w:tplc="040B0003" w:tentative="1">
      <w:start w:val="1"/>
      <w:numFmt w:val="bullet"/>
      <w:lvlText w:val="o"/>
      <w:lvlJc w:val="left"/>
      <w:pPr>
        <w:tabs>
          <w:tab w:val="num" w:pos="2748"/>
        </w:tabs>
        <w:ind w:left="2748" w:hanging="360"/>
      </w:pPr>
      <w:rPr>
        <w:rFonts w:ascii="Courier New" w:hAnsi="Courier New" w:cs="Courier New" w:hint="default"/>
      </w:rPr>
    </w:lvl>
    <w:lvl w:ilvl="2" w:tplc="040B0005" w:tentative="1">
      <w:start w:val="1"/>
      <w:numFmt w:val="bullet"/>
      <w:lvlText w:val=""/>
      <w:lvlJc w:val="left"/>
      <w:pPr>
        <w:tabs>
          <w:tab w:val="num" w:pos="3468"/>
        </w:tabs>
        <w:ind w:left="3468" w:hanging="360"/>
      </w:pPr>
      <w:rPr>
        <w:rFonts w:ascii="Wingdings" w:hAnsi="Wingdings" w:hint="default"/>
      </w:rPr>
    </w:lvl>
    <w:lvl w:ilvl="3" w:tplc="040B0001" w:tentative="1">
      <w:start w:val="1"/>
      <w:numFmt w:val="bullet"/>
      <w:lvlText w:val=""/>
      <w:lvlJc w:val="left"/>
      <w:pPr>
        <w:tabs>
          <w:tab w:val="num" w:pos="4188"/>
        </w:tabs>
        <w:ind w:left="4188" w:hanging="360"/>
      </w:pPr>
      <w:rPr>
        <w:rFonts w:ascii="Symbol" w:hAnsi="Symbol" w:hint="default"/>
      </w:rPr>
    </w:lvl>
    <w:lvl w:ilvl="4" w:tplc="040B0003" w:tentative="1">
      <w:start w:val="1"/>
      <w:numFmt w:val="bullet"/>
      <w:lvlText w:val="o"/>
      <w:lvlJc w:val="left"/>
      <w:pPr>
        <w:tabs>
          <w:tab w:val="num" w:pos="4908"/>
        </w:tabs>
        <w:ind w:left="4908" w:hanging="360"/>
      </w:pPr>
      <w:rPr>
        <w:rFonts w:ascii="Courier New" w:hAnsi="Courier New" w:cs="Courier New" w:hint="default"/>
      </w:rPr>
    </w:lvl>
    <w:lvl w:ilvl="5" w:tplc="040B0005" w:tentative="1">
      <w:start w:val="1"/>
      <w:numFmt w:val="bullet"/>
      <w:lvlText w:val=""/>
      <w:lvlJc w:val="left"/>
      <w:pPr>
        <w:tabs>
          <w:tab w:val="num" w:pos="5628"/>
        </w:tabs>
        <w:ind w:left="5628" w:hanging="360"/>
      </w:pPr>
      <w:rPr>
        <w:rFonts w:ascii="Wingdings" w:hAnsi="Wingdings" w:hint="default"/>
      </w:rPr>
    </w:lvl>
    <w:lvl w:ilvl="6" w:tplc="040B0001" w:tentative="1">
      <w:start w:val="1"/>
      <w:numFmt w:val="bullet"/>
      <w:lvlText w:val=""/>
      <w:lvlJc w:val="left"/>
      <w:pPr>
        <w:tabs>
          <w:tab w:val="num" w:pos="6348"/>
        </w:tabs>
        <w:ind w:left="6348" w:hanging="360"/>
      </w:pPr>
      <w:rPr>
        <w:rFonts w:ascii="Symbol" w:hAnsi="Symbol" w:hint="default"/>
      </w:rPr>
    </w:lvl>
    <w:lvl w:ilvl="7" w:tplc="040B0003" w:tentative="1">
      <w:start w:val="1"/>
      <w:numFmt w:val="bullet"/>
      <w:lvlText w:val="o"/>
      <w:lvlJc w:val="left"/>
      <w:pPr>
        <w:tabs>
          <w:tab w:val="num" w:pos="7068"/>
        </w:tabs>
        <w:ind w:left="7068" w:hanging="360"/>
      </w:pPr>
      <w:rPr>
        <w:rFonts w:ascii="Courier New" w:hAnsi="Courier New" w:cs="Courier New" w:hint="default"/>
      </w:rPr>
    </w:lvl>
    <w:lvl w:ilvl="8" w:tplc="040B0005" w:tentative="1">
      <w:start w:val="1"/>
      <w:numFmt w:val="bullet"/>
      <w:lvlText w:val=""/>
      <w:lvlJc w:val="left"/>
      <w:pPr>
        <w:tabs>
          <w:tab w:val="num" w:pos="7788"/>
        </w:tabs>
        <w:ind w:left="7788" w:hanging="360"/>
      </w:pPr>
      <w:rPr>
        <w:rFonts w:ascii="Wingdings" w:hAnsi="Wingdings" w:hint="default"/>
      </w:rPr>
    </w:lvl>
  </w:abstractNum>
  <w:abstractNum w:abstractNumId="2" w15:restartNumberingAfterBreak="0">
    <w:nsid w:val="16394C2C"/>
    <w:multiLevelType w:val="hybridMultilevel"/>
    <w:tmpl w:val="0874BF4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3523462E"/>
    <w:multiLevelType w:val="hybridMultilevel"/>
    <w:tmpl w:val="3FE8350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64154FF0"/>
    <w:multiLevelType w:val="hybridMultilevel"/>
    <w:tmpl w:val="EDD83602"/>
    <w:lvl w:ilvl="0" w:tplc="6C543924">
      <w:start w:val="1"/>
      <w:numFmt w:val="bullet"/>
      <w:lvlText w:val="-"/>
      <w:lvlJc w:val="left"/>
      <w:pPr>
        <w:tabs>
          <w:tab w:val="num" w:pos="360"/>
        </w:tabs>
        <w:ind w:left="360" w:hanging="360"/>
      </w:pPr>
      <w:rPr>
        <w:rFonts w:ascii="Times New Roman" w:hAnsi="Times New Roman" w:hint="default"/>
      </w:rPr>
    </w:lvl>
    <w:lvl w:ilvl="1" w:tplc="76BA50C8" w:tentative="1">
      <w:start w:val="1"/>
      <w:numFmt w:val="bullet"/>
      <w:lvlText w:val="-"/>
      <w:lvlJc w:val="left"/>
      <w:pPr>
        <w:tabs>
          <w:tab w:val="num" w:pos="1080"/>
        </w:tabs>
        <w:ind w:left="1080" w:hanging="360"/>
      </w:pPr>
      <w:rPr>
        <w:rFonts w:ascii="Times New Roman" w:hAnsi="Times New Roman" w:hint="default"/>
      </w:rPr>
    </w:lvl>
    <w:lvl w:ilvl="2" w:tplc="9B605A72" w:tentative="1">
      <w:start w:val="1"/>
      <w:numFmt w:val="bullet"/>
      <w:lvlText w:val="-"/>
      <w:lvlJc w:val="left"/>
      <w:pPr>
        <w:tabs>
          <w:tab w:val="num" w:pos="1800"/>
        </w:tabs>
        <w:ind w:left="1800" w:hanging="360"/>
      </w:pPr>
      <w:rPr>
        <w:rFonts w:ascii="Times New Roman" w:hAnsi="Times New Roman" w:hint="default"/>
      </w:rPr>
    </w:lvl>
    <w:lvl w:ilvl="3" w:tplc="3FBEDC20" w:tentative="1">
      <w:start w:val="1"/>
      <w:numFmt w:val="bullet"/>
      <w:lvlText w:val="-"/>
      <w:lvlJc w:val="left"/>
      <w:pPr>
        <w:tabs>
          <w:tab w:val="num" w:pos="2520"/>
        </w:tabs>
        <w:ind w:left="2520" w:hanging="360"/>
      </w:pPr>
      <w:rPr>
        <w:rFonts w:ascii="Times New Roman" w:hAnsi="Times New Roman" w:hint="default"/>
      </w:rPr>
    </w:lvl>
    <w:lvl w:ilvl="4" w:tplc="35869E94" w:tentative="1">
      <w:start w:val="1"/>
      <w:numFmt w:val="bullet"/>
      <w:lvlText w:val="-"/>
      <w:lvlJc w:val="left"/>
      <w:pPr>
        <w:tabs>
          <w:tab w:val="num" w:pos="3240"/>
        </w:tabs>
        <w:ind w:left="3240" w:hanging="360"/>
      </w:pPr>
      <w:rPr>
        <w:rFonts w:ascii="Times New Roman" w:hAnsi="Times New Roman" w:hint="default"/>
      </w:rPr>
    </w:lvl>
    <w:lvl w:ilvl="5" w:tplc="2D14E588" w:tentative="1">
      <w:start w:val="1"/>
      <w:numFmt w:val="bullet"/>
      <w:lvlText w:val="-"/>
      <w:lvlJc w:val="left"/>
      <w:pPr>
        <w:tabs>
          <w:tab w:val="num" w:pos="3960"/>
        </w:tabs>
        <w:ind w:left="3960" w:hanging="360"/>
      </w:pPr>
      <w:rPr>
        <w:rFonts w:ascii="Times New Roman" w:hAnsi="Times New Roman" w:hint="default"/>
      </w:rPr>
    </w:lvl>
    <w:lvl w:ilvl="6" w:tplc="310862A4" w:tentative="1">
      <w:start w:val="1"/>
      <w:numFmt w:val="bullet"/>
      <w:lvlText w:val="-"/>
      <w:lvlJc w:val="left"/>
      <w:pPr>
        <w:tabs>
          <w:tab w:val="num" w:pos="4680"/>
        </w:tabs>
        <w:ind w:left="4680" w:hanging="360"/>
      </w:pPr>
      <w:rPr>
        <w:rFonts w:ascii="Times New Roman" w:hAnsi="Times New Roman" w:hint="default"/>
      </w:rPr>
    </w:lvl>
    <w:lvl w:ilvl="7" w:tplc="81C8715C" w:tentative="1">
      <w:start w:val="1"/>
      <w:numFmt w:val="bullet"/>
      <w:lvlText w:val="-"/>
      <w:lvlJc w:val="left"/>
      <w:pPr>
        <w:tabs>
          <w:tab w:val="num" w:pos="5400"/>
        </w:tabs>
        <w:ind w:left="5400" w:hanging="360"/>
      </w:pPr>
      <w:rPr>
        <w:rFonts w:ascii="Times New Roman" w:hAnsi="Times New Roman" w:hint="default"/>
      </w:rPr>
    </w:lvl>
    <w:lvl w:ilvl="8" w:tplc="41A247E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65941EA9"/>
    <w:multiLevelType w:val="hybridMultilevel"/>
    <w:tmpl w:val="DB0E36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6CC63CB7"/>
    <w:multiLevelType w:val="hybridMultilevel"/>
    <w:tmpl w:val="A60C9E68"/>
    <w:lvl w:ilvl="0" w:tplc="D4242826">
      <w:start w:val="1"/>
      <w:numFmt w:val="bullet"/>
      <w:lvlText w:val="-"/>
      <w:lvlJc w:val="left"/>
      <w:pPr>
        <w:ind w:left="360" w:hanging="360"/>
      </w:pPr>
      <w:rPr>
        <w:rFonts w:ascii="Verdana" w:hAnsi="Verdana" w:hint="default"/>
      </w:rPr>
    </w:lvl>
    <w:lvl w:ilvl="1" w:tplc="D4242826">
      <w:start w:val="1"/>
      <w:numFmt w:val="bullet"/>
      <w:lvlText w:val="-"/>
      <w:lvlJc w:val="left"/>
      <w:pPr>
        <w:ind w:left="1080" w:hanging="360"/>
      </w:pPr>
      <w:rPr>
        <w:rFonts w:ascii="Verdana" w:hAnsi="Verdana"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26556C8"/>
    <w:multiLevelType w:val="hybridMultilevel"/>
    <w:tmpl w:val="644E9180"/>
    <w:lvl w:ilvl="0" w:tplc="19C05248">
      <w:numFmt w:val="bullet"/>
      <w:lvlText w:val="-"/>
      <w:lvlJc w:val="left"/>
      <w:pPr>
        <w:tabs>
          <w:tab w:val="num" w:pos="360"/>
        </w:tabs>
        <w:ind w:left="360" w:hanging="360"/>
      </w:pPr>
      <w:rPr>
        <w:rFonts w:ascii="Verdana" w:eastAsia="Times New Roman" w:hAnsi="Verdana" w:cs="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B4"/>
    <w:rsid w:val="00110F17"/>
    <w:rsid w:val="003F1B1E"/>
    <w:rsid w:val="004E1752"/>
    <w:rsid w:val="00687DB4"/>
    <w:rsid w:val="007D20B8"/>
    <w:rsid w:val="00C21070"/>
    <w:rsid w:val="00C2374C"/>
    <w:rsid w:val="00DE188C"/>
    <w:rsid w:val="00E16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21CB-4D44-4391-BE67-E00E28E6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687DB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87DB4"/>
  </w:style>
  <w:style w:type="paragraph" w:styleId="Yltunniste">
    <w:name w:val="header"/>
    <w:basedOn w:val="Normaali"/>
    <w:link w:val="YltunnisteChar"/>
    <w:uiPriority w:val="99"/>
    <w:unhideWhenUsed/>
    <w:rsid w:val="007D20B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D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8315</Characters>
  <Application>Microsoft Office Word</Application>
  <DocSecurity>4</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Koivisto Mia-Veera</dc:creator>
  <cp:keywords/>
  <dc:description/>
  <cp:lastModifiedBy>Festarit</cp:lastModifiedBy>
  <cp:revision>2</cp:revision>
  <dcterms:created xsi:type="dcterms:W3CDTF">2020-03-04T11:24:00Z</dcterms:created>
  <dcterms:modified xsi:type="dcterms:W3CDTF">2020-03-04T11:24:00Z</dcterms:modified>
</cp:coreProperties>
</file>